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DCD1" w14:textId="75C5579B" w:rsidR="00B64E9D" w:rsidRDefault="00B64E9D">
      <w:pPr>
        <w:rPr>
          <w:rFonts w:ascii="Arial" w:hAnsi="Arial" w:cs="Arial"/>
          <w:sz w:val="28"/>
        </w:rPr>
      </w:pPr>
    </w:p>
    <w:p w14:paraId="112B5457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HH-010</w:t>
      </w:r>
      <w:r>
        <w:rPr>
          <w:rFonts w:ascii="Arial" w:hAnsi="Arial" w:cs="Arial"/>
          <w:sz w:val="28"/>
        </w:rPr>
        <w:t xml:space="preserve"> </w:t>
      </w:r>
    </w:p>
    <w:p w14:paraId="6C6632EF" w14:textId="77777777" w:rsidR="00B64E9D" w:rsidRDefault="00B64E9D">
      <w:pPr>
        <w:rPr>
          <w:rFonts w:ascii="Arial" w:hAnsi="Arial" w:cs="Arial"/>
          <w:sz w:val="28"/>
        </w:rPr>
      </w:pPr>
    </w:p>
    <w:p w14:paraId="13C9BD67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5 3/4 Inch Round Elite Diamond Single Color White Halo Headlight with a Blue Halogen Bulb</w:t>
      </w:r>
    </w:p>
    <w:p w14:paraId="1F227933" w14:textId="77777777" w:rsidR="00B64E9D" w:rsidRDefault="00B64E9D">
      <w:pPr>
        <w:rPr>
          <w:rFonts w:ascii="Arial" w:hAnsi="Arial" w:cs="Arial"/>
          <w:sz w:val="28"/>
        </w:rPr>
      </w:pPr>
    </w:p>
    <w:p w14:paraId="27731CA9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8B566BD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 3/4 Inch Round Elite Diamond Single Color White Halo Headlight</w:t>
      </w:r>
    </w:p>
    <w:p w14:paraId="64F5D409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7ED65F57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CBEA2BC" w14:textId="77777777" w:rsidR="00B64E9D" w:rsidRDefault="00B64E9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2EBEBA2A" w14:textId="0DD202B5" w:rsidR="00B64E9D" w:rsidRPr="00B64E9D" w:rsidRDefault="00B64E9D">
      <w:pPr>
        <w:rPr>
          <w:rFonts w:ascii="Arial" w:hAnsi="Arial" w:cs="Arial"/>
          <w:sz w:val="28"/>
        </w:rPr>
      </w:pPr>
    </w:p>
    <w:sectPr w:rsidR="00B64E9D" w:rsidRPr="00B64E9D" w:rsidSect="00B64E9D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9D"/>
    <w:rsid w:val="00B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2335"/>
  <w15:chartTrackingRefBased/>
  <w15:docId w15:val="{79FAE137-B225-4CA4-88F8-BB92EFC0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