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95723" w14:textId="77777777" w:rsidR="00E50A96" w:rsidRDefault="00E50A96">
      <w:pPr>
        <w:rPr>
          <w:rFonts w:ascii="Arial" w:hAnsi="Arial" w:cs="Arial"/>
          <w:sz w:val="28"/>
        </w:rPr>
      </w:pPr>
    </w:p>
    <w:p w14:paraId="5DE19ED7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HH-008TS</w:t>
      </w:r>
      <w:r>
        <w:rPr>
          <w:rFonts w:ascii="Arial" w:hAnsi="Arial" w:cs="Arial"/>
          <w:sz w:val="28"/>
        </w:rPr>
        <w:t xml:space="preserve"> </w:t>
      </w:r>
    </w:p>
    <w:p w14:paraId="588D464C" w14:textId="77777777" w:rsidR="00E50A96" w:rsidRDefault="00E50A96">
      <w:pPr>
        <w:rPr>
          <w:rFonts w:ascii="Arial" w:hAnsi="Arial" w:cs="Arial"/>
          <w:sz w:val="28"/>
        </w:rPr>
      </w:pPr>
    </w:p>
    <w:p w14:paraId="18C815A2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Multi-Color Halo Turn Signal Headlights with Blue Halogen Bulbs</w:t>
      </w:r>
    </w:p>
    <w:p w14:paraId="4FC72E73" w14:textId="77777777" w:rsidR="00E50A96" w:rsidRDefault="00E50A96">
      <w:pPr>
        <w:rPr>
          <w:rFonts w:ascii="Arial" w:hAnsi="Arial" w:cs="Arial"/>
          <w:sz w:val="28"/>
        </w:rPr>
      </w:pPr>
    </w:p>
    <w:p w14:paraId="6F66941C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AF3C574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Multi-Color Halo Turn Signal Headlights</w:t>
      </w:r>
    </w:p>
    <w:p w14:paraId="089C71DC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5320552F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7A7A51D9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22575E97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4F1538A9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F2423A1" w14:textId="77777777" w:rsidR="00E50A96" w:rsidRDefault="00E50A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2860C5B0" w14:textId="7C2B95F0" w:rsidR="00E50A96" w:rsidRPr="00E50A96" w:rsidRDefault="00E50A96">
      <w:pPr>
        <w:rPr>
          <w:rFonts w:ascii="Arial" w:hAnsi="Arial" w:cs="Arial"/>
          <w:sz w:val="28"/>
        </w:rPr>
      </w:pPr>
    </w:p>
    <w:sectPr w:rsidR="00E50A96" w:rsidRPr="00E50A96" w:rsidSect="00E50A96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96"/>
    <w:rsid w:val="00E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534D"/>
  <w15:chartTrackingRefBased/>
  <w15:docId w15:val="{FE17CE1E-82B1-4149-907F-4D7A7819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